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  <w:bCs/>
        </w:rPr>
      </w:pPr>
      <w:r>
        <w:rPr>
          <w:b/>
          <w:bCs/>
        </w:rPr>
        <w:t>Załącznik nr 8</w:t>
      </w:r>
    </w:p>
    <w:p>
      <w:pPr>
        <w:pStyle w:val="Normal"/>
        <w:rPr/>
      </w:pPr>
      <w:r>
        <w:rPr/>
      </w:r>
    </w:p>
    <w:p>
      <w:pPr>
        <w:pStyle w:val="Normalny"/>
        <w:tabs>
          <w:tab w:val="clear" w:pos="709"/>
          <w:tab w:val="left" w:pos="407" w:leader="none"/>
          <w:tab w:val="left" w:pos="632" w:leader="none"/>
          <w:tab w:val="center" w:pos="16069" w:leader="none"/>
          <w:tab w:val="right" w:pos="20605" w:leader="none"/>
        </w:tabs>
        <w:spacing w:lineRule="atLeast" w:line="200"/>
        <w:jc w:val="center"/>
        <w:rPr>
          <w:rFonts w:eastAsia="Times New Roman" w:cs="Times New Roman"/>
          <w:b/>
          <w:b/>
          <w:bCs/>
          <w:iCs/>
        </w:rPr>
      </w:pPr>
      <w:r>
        <w:rPr>
          <w:rFonts w:eastAsia="Times New Roman" w:cs="Times New Roman"/>
          <w:b/>
          <w:bCs/>
          <w:iCs/>
        </w:rPr>
        <w:t>„</w:t>
      </w:r>
      <w:r>
        <w:rPr>
          <w:rFonts w:eastAsia="Times New Roman" w:cs="Times New Roman"/>
          <w:b/>
          <w:bCs/>
          <w:iCs/>
        </w:rPr>
        <w:t xml:space="preserve">Likwidacja barier w Szkole Podstawowej nr 1 </w:t>
      </w:r>
    </w:p>
    <w:p>
      <w:pPr>
        <w:pStyle w:val="Normalny"/>
        <w:tabs>
          <w:tab w:val="clear" w:pos="709"/>
          <w:tab w:val="left" w:pos="407" w:leader="none"/>
          <w:tab w:val="left" w:pos="632" w:leader="none"/>
          <w:tab w:val="center" w:pos="16069" w:leader="none"/>
          <w:tab w:val="right" w:pos="20605" w:leader="none"/>
        </w:tabs>
        <w:spacing w:lineRule="atLeast" w:line="200"/>
        <w:jc w:val="center"/>
        <w:rPr>
          <w:rFonts w:eastAsia="Times New Roman" w:cs="Times New Roman"/>
          <w:b/>
          <w:b/>
          <w:bCs/>
          <w:iCs/>
        </w:rPr>
      </w:pPr>
      <w:r>
        <w:rPr>
          <w:rFonts w:eastAsia="Times New Roman" w:cs="Times New Roman"/>
          <w:b/>
          <w:bCs/>
          <w:iCs/>
        </w:rPr>
        <w:t xml:space="preserve">z Oddziałami Integracyjnymi im. Mikołaja Kopernika w Gołdapi. </w:t>
      </w:r>
    </w:p>
    <w:p>
      <w:pPr>
        <w:pStyle w:val="Normalny"/>
        <w:tabs>
          <w:tab w:val="clear" w:pos="709"/>
          <w:tab w:val="left" w:pos="407" w:leader="none"/>
          <w:tab w:val="left" w:pos="632" w:leader="none"/>
          <w:tab w:val="center" w:pos="16069" w:leader="none"/>
          <w:tab w:val="right" w:pos="20605" w:leader="none"/>
        </w:tabs>
        <w:spacing w:lineRule="atLeast" w:line="200"/>
        <w:jc w:val="center"/>
        <w:rPr/>
      </w:pPr>
      <w:r>
        <w:rPr>
          <w:rStyle w:val="Domylnaczcionkaakapitu"/>
          <w:rFonts w:eastAsia="Times New Roman" w:cs="Times New Roman"/>
          <w:b/>
          <w:bCs/>
          <w:iCs/>
        </w:rPr>
        <w:t xml:space="preserve">Dostosowanie łazienek do potrzeb osób niepełnosprawnych.” 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>Zakres czynności niezbędnych do realizacji zamówienia, a których dotyczy wymóg zatrudnienia na podstawie umowy o pracy dotyczy pracowników fizycznych wykonujących na budowie proste, nieskomplikowane prace ogólnobudowlane w szczególności osoby wykonujące prace mające charakter robót, m.in.: przygotowawczych,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robót rozbiórkowych,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murowania ścian,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montażu i demontażu stolarki drzwiowej,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kładzenia tynków i gładzi na ścianach,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licowania płytek na ścianach i posadzkach,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>malowanie,</w:t>
      </w:r>
    </w:p>
    <w:p>
      <w:pPr>
        <w:pStyle w:val="Normal"/>
        <w:numPr>
          <w:ilvl w:val="0"/>
          <w:numId w:val="1"/>
        </w:numPr>
        <w:jc w:val="both"/>
        <w:rPr/>
      </w:pPr>
      <w:r>
        <w:rPr/>
        <w:t xml:space="preserve">demontaż i montaż instalacji wod. – kan w tym białego montażu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Jednocześnie wskazać należy, że w niniejszym postępowaniu opis przedmiotu zamówienia dokonany został na podstawie dokumentacji projektowej w tym przedmiarów robót, na podstawie których Zamawiający po dokonaniu oceny, określi rodzaje czynności, niezbędnych do wykonania zamówienia, a które będą wymagały zatrudnienia przy zachowaniu formy – umowa o pracę.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Wykonawcy zobligowani są do stosowania się do przepisów obowiązującego prawa.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W związku z powyższym należy wskazać, iż zgodnie z art. 22 § 1 Ustawy z dnia 26 czerwca 1974 roku  Kodeks pracy (t.j.: Dz. U. z 2019 r., poz. 1040 ze zm.), cyt.: „Przez nawiązanie stosunku pracy, pracownik zobowiązuje się do wykonywania pracy określonego rodzaju na rzecz pracodawcy i pod jego kierownictwem oraz w miejscu i czasie wyznaczonym przez pracodawcę, a pracodawca - do zatrudniania pracownika za wynagrodzeniem”, a wobec powyższego na podstawie umowy o pracę winny być zatrudnione osoby, które zobowiązane są do: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podporządkowania się pracodawcy, regulaminowi pracy oraz poleceniom kierownictwa co do miejsca, czasu i sposobu wykonywania pracy,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stałego wypełniania określonego rodzaju pracy związanej z określonym stanowiskiem, zawodem lub kwalifikacjami, w sposób ciągły, powtarzający się w danym okresie,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przestrzegania ustalonej dla danej dziedziny pracy, norm pracy w obowiązującej normie wydajności lub w obu tych miernikach równocześnie.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134" w:right="849" w:header="708" w:top="1134" w:footer="0" w:bottom="708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auto"/>
    <w:pitch w:val="default"/>
  </w:font>
  <w:font w:name="Segoe UI">
    <w:charset w:val="ee"/>
    <w:family w:val="swiss"/>
    <w:pitch w:val="variable"/>
  </w:font>
  <w:font w:name="Arial">
    <w:charset w:val="ee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agwek"/>
      <w:spacing w:before="240" w:after="12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Mangal"/>
        <w:kern w:val="2"/>
        <w:sz w:val="24"/>
        <w:szCs w:val="24"/>
        <w:lang w:val="pl-PL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Lucida Sans Unicode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rFonts w:ascii="Symbol" w:hAnsi="Symbol" w:cs="OpenSymbol;Arial Unicode MS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numeracji">
    <w:name w:val="Znaki numeracji"/>
    <w:qFormat/>
    <w:rPr/>
  </w:style>
  <w:style w:type="character" w:styleId="StopkaZnak">
    <w:name w:val="Stopka Znak"/>
    <w:basedOn w:val="Domylnaczcionkaakapitu"/>
    <w:qFormat/>
    <w:rPr>
      <w:szCs w:val="21"/>
    </w:rPr>
  </w:style>
  <w:style w:type="character" w:styleId="TekstkomentarzaZnak">
    <w:name w:val="Tekst komentarza Znak"/>
    <w:basedOn w:val="Domylnaczcionkaakapitu"/>
    <w:qFormat/>
    <w:rPr>
      <w:sz w:val="20"/>
      <w:szCs w:val="18"/>
    </w:rPr>
  </w:style>
  <w:style w:type="character" w:styleId="Odwoaniedokomentarza">
    <w:name w:val="Odwołanie do komentarza"/>
    <w:basedOn w:val="Domylnaczcionkaakapitu"/>
    <w:qFormat/>
    <w:rPr>
      <w:sz w:val="16"/>
      <w:szCs w:val="16"/>
    </w:rPr>
  </w:style>
  <w:style w:type="character" w:styleId="TekstdymkaZnak">
    <w:name w:val="Tekst dymka Znak"/>
    <w:basedOn w:val="Domylnaczcionkaakapitu"/>
    <w:qFormat/>
    <w:rPr>
      <w:rFonts w:ascii="Segoe UI" w:hAnsi="Segoe UI"/>
      <w:sz w:val="18"/>
      <w:szCs w:val="16"/>
    </w:rPr>
  </w:style>
  <w:style w:type="character" w:styleId="WWCharLFO1LVL1">
    <w:name w:val="WW_CharLFO1LVL1"/>
    <w:qFormat/>
    <w:rPr>
      <w:rFonts w:ascii="Symbol" w:hAnsi="Symbol" w:cs="OpenSymbol;Arial Unicode MS"/>
    </w:rPr>
  </w:style>
  <w:style w:type="character" w:styleId="WWCharLFO1LVL2">
    <w:name w:val="WW_CharLFO1LVL2"/>
    <w:qFormat/>
    <w:rPr>
      <w:rFonts w:ascii="Symbol" w:hAnsi="Symbol" w:cs="OpenSymbol;Arial Unicode MS"/>
    </w:rPr>
  </w:style>
  <w:style w:type="character" w:styleId="WWCharLFO1LVL3">
    <w:name w:val="WW_CharLFO1LVL3"/>
    <w:qFormat/>
    <w:rPr>
      <w:rFonts w:ascii="Symbol" w:hAnsi="Symbol" w:cs="OpenSymbol;Arial Unicode MS"/>
    </w:rPr>
  </w:style>
  <w:style w:type="character" w:styleId="WWCharLFO1LVL4">
    <w:name w:val="WW_CharLFO1LVL4"/>
    <w:qFormat/>
    <w:rPr>
      <w:rFonts w:ascii="Symbol" w:hAnsi="Symbol" w:cs="OpenSymbol;Arial Unicode MS"/>
    </w:rPr>
  </w:style>
  <w:style w:type="character" w:styleId="WWCharLFO1LVL5">
    <w:name w:val="WW_CharLFO1LVL5"/>
    <w:qFormat/>
    <w:rPr>
      <w:rFonts w:ascii="Symbol" w:hAnsi="Symbol" w:cs="OpenSymbol;Arial Unicode MS"/>
    </w:rPr>
  </w:style>
  <w:style w:type="character" w:styleId="WWCharLFO1LVL6">
    <w:name w:val="WW_CharLFO1LVL6"/>
    <w:qFormat/>
    <w:rPr>
      <w:rFonts w:ascii="Symbol" w:hAnsi="Symbol" w:cs="OpenSymbol;Arial Unicode MS"/>
    </w:rPr>
  </w:style>
  <w:style w:type="character" w:styleId="WWCharLFO1LVL7">
    <w:name w:val="WW_CharLFO1LVL7"/>
    <w:qFormat/>
    <w:rPr>
      <w:rFonts w:ascii="Symbol" w:hAnsi="Symbol" w:cs="OpenSymbol;Arial Unicode MS"/>
    </w:rPr>
  </w:style>
  <w:style w:type="character" w:styleId="WWCharLFO1LVL8">
    <w:name w:val="WW_CharLFO1LVL8"/>
    <w:qFormat/>
    <w:rPr>
      <w:rFonts w:ascii="Symbol" w:hAnsi="Symbol" w:cs="OpenSymbol;Arial Unicode MS"/>
    </w:rPr>
  </w:style>
  <w:style w:type="character" w:styleId="WWCharLFO1LVL9">
    <w:name w:val="WW_CharLFO1LVL9"/>
    <w:qFormat/>
    <w:rPr>
      <w:rFonts w:ascii="Symbol" w:hAnsi="Symbol" w:cs="OpenSymbol;Arial Unicode MS"/>
    </w:rPr>
  </w:style>
  <w:style w:type="character" w:styleId="WWCharLFO2LVL1">
    <w:name w:val="WW_CharLFO2LVL1"/>
    <w:qFormat/>
    <w:rPr>
      <w:rFonts w:ascii="OpenSymbol" w:hAnsi="OpenSymbol" w:eastAsia="OpenSymbol" w:cs="OpenSymbol"/>
    </w:rPr>
  </w:style>
  <w:style w:type="character" w:styleId="WWCharLFO2LVL2">
    <w:name w:val="WW_CharLFO2LVL2"/>
    <w:qFormat/>
    <w:rPr>
      <w:rFonts w:ascii="OpenSymbol" w:hAnsi="OpenSymbol" w:eastAsia="OpenSymbol" w:cs="OpenSymbol"/>
    </w:rPr>
  </w:style>
  <w:style w:type="character" w:styleId="WWCharLFO2LVL3">
    <w:name w:val="WW_CharLFO2LVL3"/>
    <w:qFormat/>
    <w:rPr>
      <w:rFonts w:ascii="OpenSymbol" w:hAnsi="OpenSymbol" w:eastAsia="OpenSymbol" w:cs="OpenSymbol"/>
    </w:rPr>
  </w:style>
  <w:style w:type="character" w:styleId="WWCharLFO2LVL4">
    <w:name w:val="WW_CharLFO2LVL4"/>
    <w:qFormat/>
    <w:rPr>
      <w:rFonts w:ascii="OpenSymbol" w:hAnsi="OpenSymbol" w:eastAsia="OpenSymbol" w:cs="OpenSymbol"/>
    </w:rPr>
  </w:style>
  <w:style w:type="character" w:styleId="WWCharLFO2LVL5">
    <w:name w:val="WW_CharLFO2LVL5"/>
    <w:qFormat/>
    <w:rPr>
      <w:rFonts w:ascii="OpenSymbol" w:hAnsi="OpenSymbol" w:eastAsia="OpenSymbol" w:cs="OpenSymbol"/>
    </w:rPr>
  </w:style>
  <w:style w:type="character" w:styleId="WWCharLFO2LVL6">
    <w:name w:val="WW_CharLFO2LVL6"/>
    <w:qFormat/>
    <w:rPr>
      <w:rFonts w:ascii="OpenSymbol" w:hAnsi="OpenSymbol" w:eastAsia="OpenSymbol" w:cs="OpenSymbol"/>
    </w:rPr>
  </w:style>
  <w:style w:type="character" w:styleId="WWCharLFO2LVL7">
    <w:name w:val="WW_CharLFO2LVL7"/>
    <w:qFormat/>
    <w:rPr>
      <w:rFonts w:ascii="OpenSymbol" w:hAnsi="OpenSymbol" w:eastAsia="OpenSymbol" w:cs="OpenSymbol"/>
    </w:rPr>
  </w:style>
  <w:style w:type="character" w:styleId="WWCharLFO2LVL8">
    <w:name w:val="WW_CharLFO2LVL8"/>
    <w:qFormat/>
    <w:rPr>
      <w:rFonts w:ascii="OpenSymbol" w:hAnsi="OpenSymbol" w:eastAsia="OpenSymbol" w:cs="OpenSymbol"/>
    </w:rPr>
  </w:style>
  <w:style w:type="character" w:styleId="WWCharLFO2LVL9">
    <w:name w:val="WW_CharLFO2LVL9"/>
    <w:qFormat/>
    <w:rPr>
      <w:rFonts w:ascii="OpenSymbol" w:hAnsi="OpenSymbol" w:eastAsia="OpenSymbol" w:cs="OpenSymbol"/>
    </w:rPr>
  </w:style>
  <w:style w:type="paragraph" w:styleId="Normalny">
    <w:name w:val="Normalny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Lucida Sans Unicode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uppressAutoHyphens w:val="true"/>
      <w:spacing w:before="240" w:after="120"/>
    </w:pPr>
    <w:rPr>
      <w:rFonts w:ascii="Arial" w:hAnsi="Arial"/>
      <w:sz w:val="28"/>
      <w:szCs w:val="28"/>
    </w:rPr>
  </w:style>
  <w:style w:type="paragraph" w:styleId="Tretekstu">
    <w:name w:val="Body Text"/>
    <w:basedOn w:val="Normal"/>
    <w:pPr>
      <w:suppressAutoHyphens w:val="true"/>
      <w:spacing w:before="0" w:after="12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Stopka">
    <w:name w:val="Footer"/>
    <w:basedOn w:val="Normalny"/>
    <w:pPr>
      <w:tabs>
        <w:tab w:val="clear" w:pos="709"/>
        <w:tab w:val="center" w:pos="4536" w:leader="none"/>
        <w:tab w:val="right" w:pos="9072" w:leader="none"/>
      </w:tabs>
      <w:suppressAutoHyphens w:val="true"/>
    </w:pPr>
    <w:rPr>
      <w:szCs w:val="21"/>
    </w:rPr>
  </w:style>
  <w:style w:type="paragraph" w:styleId="Tekstkomentarza">
    <w:name w:val="Tekst komentarza"/>
    <w:basedOn w:val="Normalny"/>
    <w:qFormat/>
    <w:pPr>
      <w:suppressAutoHyphens w:val="true"/>
    </w:pPr>
    <w:rPr>
      <w:sz w:val="20"/>
      <w:szCs w:val="18"/>
    </w:rPr>
  </w:style>
  <w:style w:type="paragraph" w:styleId="Tekstdymka">
    <w:name w:val="Tekst dymka"/>
    <w:basedOn w:val="Normalny"/>
    <w:qFormat/>
    <w:pPr>
      <w:suppressAutoHyphens w:val="true"/>
    </w:pPr>
    <w:rPr>
      <w:rFonts w:ascii="Segoe UI" w:hAnsi="Segoe UI"/>
      <w:sz w:val="18"/>
      <w:szCs w:val="16"/>
    </w:rPr>
  </w:style>
  <w:style w:type="paragraph" w:styleId="Gwka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LibreOffice/6.1.3.2$Windows_x86 LibreOffice_project/86daf60bf00efa86ad547e59e09d6bb77c699acb</Application>
  <Pages>1</Pages>
  <Words>303</Words>
  <CharactersWithSpaces>2117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2019-07-03T10:41:00Z</dcterms:created>
  <dc:creator>Jolanta Sztabińska</dc:creator>
  <dc:description/>
  <dc:language>pl-PL</dc:language>
  <cp:lastModifiedBy>jolanta.sztabinska</cp:lastModifiedBy>
  <dcterms:modified xsi:type="dcterms:W3CDTF">2019-07-03T10:50:00Z</dcterms:modified>
  <cp:revision>4</cp:revision>
  <dc:subject/>
  <dc:title/>
</cp:coreProperties>
</file>